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C3" w:rsidRDefault="007638C3" w:rsidP="0021114E">
      <w:pPr>
        <w:jc w:val="center"/>
        <w:rPr>
          <w:b/>
          <w:caps/>
          <w:sz w:val="28"/>
          <w:szCs w:val="28"/>
        </w:rPr>
      </w:pPr>
    </w:p>
    <w:p w:rsidR="0021114E" w:rsidRPr="0021114E" w:rsidRDefault="0021114E" w:rsidP="0021114E">
      <w:pPr>
        <w:jc w:val="center"/>
        <w:rPr>
          <w:b/>
          <w:sz w:val="28"/>
          <w:szCs w:val="28"/>
        </w:rPr>
      </w:pPr>
      <w:r w:rsidRPr="0021114E">
        <w:rPr>
          <w:b/>
          <w:caps/>
          <w:sz w:val="28"/>
          <w:szCs w:val="28"/>
        </w:rPr>
        <w:t>Rekvalifikační studium</w:t>
      </w:r>
      <w:r>
        <w:rPr>
          <w:b/>
          <w:caps/>
          <w:sz w:val="28"/>
          <w:szCs w:val="28"/>
        </w:rPr>
        <w:t xml:space="preserve"> – </w:t>
      </w:r>
      <w:r>
        <w:rPr>
          <w:b/>
          <w:sz w:val="28"/>
          <w:szCs w:val="28"/>
        </w:rPr>
        <w:t>základní informace</w:t>
      </w:r>
    </w:p>
    <w:p w:rsidR="00CB155D" w:rsidRDefault="003043E9">
      <w:r w:rsidRPr="008E0E8E">
        <w:rPr>
          <w:b/>
          <w:sz w:val="28"/>
          <w:szCs w:val="28"/>
        </w:rPr>
        <w:t>Rekvalifikační studium</w:t>
      </w:r>
      <w:r>
        <w:t xml:space="preserve"> je určeno absolventům středních škol jiných učebních a studijních oborů i absolventům VŠ. Studium je dvouleté završené závěrečnou zkouškou, poté získáním výučního listu.</w:t>
      </w:r>
    </w:p>
    <w:p w:rsidR="003043E9" w:rsidRDefault="003043E9">
      <w:r>
        <w:t>Studium probíhá ve škole (organizační a kontrolní semináře)</w:t>
      </w:r>
      <w:r w:rsidR="00694F1F">
        <w:t xml:space="preserve"> </w:t>
      </w:r>
      <w:r>
        <w:t>v Podkovářské či na odborných pracovištích pod vedením odborného garanta rekvalifikace.</w:t>
      </w:r>
    </w:p>
    <w:p w:rsidR="003043E9" w:rsidRDefault="003043E9">
      <w:r w:rsidRPr="008E0E8E">
        <w:rPr>
          <w:b/>
        </w:rPr>
        <w:t>Učební plán</w:t>
      </w:r>
      <w:r w:rsidR="00694F1F">
        <w:t xml:space="preserve"> – platné pro všechny obory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9"/>
        <w:gridCol w:w="886"/>
        <w:gridCol w:w="822"/>
        <w:gridCol w:w="868"/>
        <w:gridCol w:w="818"/>
        <w:gridCol w:w="813"/>
        <w:gridCol w:w="804"/>
        <w:gridCol w:w="785"/>
        <w:gridCol w:w="808"/>
        <w:gridCol w:w="771"/>
        <w:gridCol w:w="808"/>
      </w:tblGrid>
      <w:tr w:rsidR="00BC530E" w:rsidTr="00D87515">
        <w:trPr>
          <w:trHeight w:val="135"/>
        </w:trPr>
        <w:tc>
          <w:tcPr>
            <w:tcW w:w="879" w:type="dxa"/>
            <w:vMerge w:val="restart"/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20"/>
                <w:szCs w:val="20"/>
              </w:rPr>
            </w:pPr>
            <w:r w:rsidRPr="000F0EC8">
              <w:rPr>
                <w:b/>
                <w:sz w:val="20"/>
                <w:szCs w:val="20"/>
              </w:rPr>
              <w:t>pololetí</w:t>
            </w:r>
          </w:p>
          <w:p w:rsidR="00BC530E" w:rsidRPr="000F0EC8" w:rsidRDefault="00BC530E" w:rsidP="000F0EC8">
            <w:pPr>
              <w:jc w:val="center"/>
              <w:rPr>
                <w:b/>
                <w:sz w:val="20"/>
                <w:szCs w:val="20"/>
              </w:rPr>
            </w:pPr>
            <w:r w:rsidRPr="000F0EC8">
              <w:rPr>
                <w:b/>
                <w:sz w:val="20"/>
                <w:szCs w:val="20"/>
              </w:rPr>
              <w:t>/ročník</w:t>
            </w:r>
          </w:p>
        </w:tc>
        <w:tc>
          <w:tcPr>
            <w:tcW w:w="886" w:type="dxa"/>
            <w:vMerge w:val="restart"/>
            <w:vAlign w:val="center"/>
          </w:tcPr>
          <w:p w:rsidR="000F0EC8" w:rsidRDefault="00BC530E" w:rsidP="000F0E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0EC8">
              <w:rPr>
                <w:b/>
                <w:sz w:val="20"/>
                <w:szCs w:val="20"/>
              </w:rPr>
              <w:t>info</w:t>
            </w:r>
            <w:proofErr w:type="spellEnd"/>
          </w:p>
          <w:p w:rsidR="00BC530E" w:rsidRPr="000F0EC8" w:rsidRDefault="00BC530E" w:rsidP="000F0EC8">
            <w:pPr>
              <w:jc w:val="center"/>
              <w:rPr>
                <w:b/>
                <w:sz w:val="20"/>
                <w:szCs w:val="20"/>
              </w:rPr>
            </w:pPr>
            <w:r w:rsidRPr="000F0EC8">
              <w:rPr>
                <w:b/>
                <w:sz w:val="20"/>
                <w:szCs w:val="20"/>
              </w:rPr>
              <w:t>seminář</w:t>
            </w:r>
          </w:p>
        </w:tc>
        <w:tc>
          <w:tcPr>
            <w:tcW w:w="5718" w:type="dxa"/>
            <w:gridSpan w:val="7"/>
            <w:vAlign w:val="center"/>
          </w:tcPr>
          <w:p w:rsidR="00BC530E" w:rsidRPr="00D87515" w:rsidRDefault="00BC530E" w:rsidP="000F0EC8">
            <w:pPr>
              <w:jc w:val="center"/>
              <w:rPr>
                <w:b/>
              </w:rPr>
            </w:pPr>
            <w:r w:rsidRPr="00D87515">
              <w:rPr>
                <w:b/>
              </w:rPr>
              <w:t>Teoretická výuka (počet hodin)</w:t>
            </w:r>
          </w:p>
        </w:tc>
        <w:tc>
          <w:tcPr>
            <w:tcW w:w="1579" w:type="dxa"/>
            <w:gridSpan w:val="2"/>
            <w:vAlign w:val="center"/>
          </w:tcPr>
          <w:p w:rsidR="00BC530E" w:rsidRPr="009756C3" w:rsidRDefault="00BC530E" w:rsidP="000F0EC8">
            <w:pPr>
              <w:jc w:val="center"/>
              <w:rPr>
                <w:b/>
                <w:sz w:val="20"/>
                <w:szCs w:val="20"/>
              </w:rPr>
            </w:pPr>
            <w:r w:rsidRPr="009756C3">
              <w:rPr>
                <w:b/>
                <w:sz w:val="20"/>
                <w:szCs w:val="20"/>
              </w:rPr>
              <w:t>Praktická výuka</w:t>
            </w:r>
          </w:p>
        </w:tc>
      </w:tr>
      <w:tr w:rsidR="000F0EC8" w:rsidRPr="00BC530E" w:rsidTr="00D87515">
        <w:trPr>
          <w:trHeight w:val="135"/>
        </w:trPr>
        <w:tc>
          <w:tcPr>
            <w:tcW w:w="879" w:type="dxa"/>
            <w:vMerge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Techno-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0EC8">
              <w:rPr>
                <w:b/>
                <w:sz w:val="18"/>
                <w:szCs w:val="18"/>
              </w:rPr>
              <w:t>logie</w:t>
            </w:r>
            <w:proofErr w:type="spellEnd"/>
          </w:p>
        </w:tc>
        <w:tc>
          <w:tcPr>
            <w:tcW w:w="868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0EC8">
              <w:rPr>
                <w:b/>
                <w:sz w:val="18"/>
                <w:szCs w:val="18"/>
              </w:rPr>
              <w:t>Materiá</w:t>
            </w:r>
            <w:proofErr w:type="spellEnd"/>
            <w:r w:rsidRPr="000F0EC8">
              <w:rPr>
                <w:b/>
                <w:sz w:val="18"/>
                <w:szCs w:val="18"/>
              </w:rPr>
              <w:t>-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0EC8">
              <w:rPr>
                <w:b/>
                <w:sz w:val="18"/>
                <w:szCs w:val="18"/>
              </w:rPr>
              <w:t>ly</w:t>
            </w:r>
            <w:proofErr w:type="spellEnd"/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Techn.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kreslení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Techn.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0EC8">
              <w:rPr>
                <w:b/>
                <w:sz w:val="18"/>
                <w:szCs w:val="18"/>
              </w:rPr>
              <w:t>dokum</w:t>
            </w:r>
            <w:proofErr w:type="spellEnd"/>
            <w:r w:rsidRPr="000F0EC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Výtvar.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0EC8">
              <w:rPr>
                <w:b/>
                <w:sz w:val="18"/>
                <w:szCs w:val="18"/>
              </w:rPr>
              <w:t>vých</w:t>
            </w:r>
            <w:proofErr w:type="spellEnd"/>
            <w:r w:rsidRPr="000F0EC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85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Dějiny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umění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Celke</w:t>
            </w:r>
            <w:r w:rsidR="000F0EC8" w:rsidRPr="000F0EC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vAlign w:val="center"/>
          </w:tcPr>
          <w:p w:rsidR="00BC530E" w:rsidRPr="000F0EC8" w:rsidRDefault="000F0EC8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hod.</w:t>
            </w:r>
          </w:p>
          <w:p w:rsidR="000F0EC8" w:rsidRPr="000F0EC8" w:rsidRDefault="000F0EC8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týdně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:rsidR="00BC530E" w:rsidRPr="000F0EC8" w:rsidRDefault="000F0EC8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Celkem</w:t>
            </w:r>
          </w:p>
        </w:tc>
      </w:tr>
      <w:tr w:rsidR="000F0EC8" w:rsidTr="00D87515">
        <w:tc>
          <w:tcPr>
            <w:tcW w:w="879" w:type="dxa"/>
            <w:tcBorders>
              <w:top w:val="double" w:sz="4" w:space="0" w:color="auto"/>
            </w:tcBorders>
            <w:vAlign w:val="center"/>
          </w:tcPr>
          <w:p w:rsidR="00BC530E" w:rsidRPr="00BC530E" w:rsidRDefault="000F0EC8" w:rsidP="000F0EC8">
            <w:r>
              <w:t>I./R1</w:t>
            </w:r>
          </w:p>
        </w:tc>
        <w:tc>
          <w:tcPr>
            <w:tcW w:w="886" w:type="dxa"/>
            <w:tcBorders>
              <w:top w:val="double" w:sz="4" w:space="0" w:color="auto"/>
            </w:tcBorders>
            <w:vAlign w:val="center"/>
          </w:tcPr>
          <w:p w:rsidR="00BC530E" w:rsidRPr="00BC530E" w:rsidRDefault="000F0EC8" w:rsidP="000F0EC8">
            <w:pPr>
              <w:jc w:val="center"/>
            </w:pPr>
            <w:r>
              <w:t>1</w:t>
            </w:r>
          </w:p>
        </w:tc>
        <w:tc>
          <w:tcPr>
            <w:tcW w:w="822" w:type="dxa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4</w:t>
            </w: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4</w:t>
            </w:r>
          </w:p>
        </w:tc>
        <w:tc>
          <w:tcPr>
            <w:tcW w:w="818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4</w:t>
            </w:r>
          </w:p>
        </w:tc>
        <w:tc>
          <w:tcPr>
            <w:tcW w:w="813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04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08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16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808" w:type="dxa"/>
            <w:tcBorders>
              <w:top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160</w:t>
            </w:r>
          </w:p>
        </w:tc>
      </w:tr>
      <w:tr w:rsidR="000F0EC8" w:rsidTr="00D87515">
        <w:tc>
          <w:tcPr>
            <w:tcW w:w="879" w:type="dxa"/>
            <w:vAlign w:val="center"/>
          </w:tcPr>
          <w:p w:rsidR="00BC530E" w:rsidRPr="00BC530E" w:rsidRDefault="000F0EC8" w:rsidP="000F0EC8">
            <w:r>
              <w:t>II./R1</w:t>
            </w:r>
          </w:p>
        </w:tc>
        <w:tc>
          <w:tcPr>
            <w:tcW w:w="886" w:type="dxa"/>
            <w:vAlign w:val="center"/>
          </w:tcPr>
          <w:p w:rsidR="00BC530E" w:rsidRPr="00BC530E" w:rsidRDefault="00BC530E" w:rsidP="000F0EC8">
            <w:pPr>
              <w:jc w:val="center"/>
            </w:pPr>
          </w:p>
        </w:tc>
        <w:tc>
          <w:tcPr>
            <w:tcW w:w="822" w:type="dxa"/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4</w:t>
            </w:r>
          </w:p>
        </w:tc>
        <w:tc>
          <w:tcPr>
            <w:tcW w:w="868" w:type="dxa"/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2</w:t>
            </w:r>
          </w:p>
        </w:tc>
        <w:tc>
          <w:tcPr>
            <w:tcW w:w="818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2</w:t>
            </w:r>
          </w:p>
        </w:tc>
        <w:tc>
          <w:tcPr>
            <w:tcW w:w="813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04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4</w:t>
            </w:r>
          </w:p>
        </w:tc>
        <w:tc>
          <w:tcPr>
            <w:tcW w:w="785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4</w:t>
            </w:r>
          </w:p>
        </w:tc>
        <w:tc>
          <w:tcPr>
            <w:tcW w:w="808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16</w:t>
            </w:r>
          </w:p>
        </w:tc>
        <w:tc>
          <w:tcPr>
            <w:tcW w:w="771" w:type="dxa"/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808" w:type="dxa"/>
            <w:vAlign w:val="center"/>
          </w:tcPr>
          <w:p w:rsidR="00BC530E" w:rsidRPr="00BC530E" w:rsidRDefault="00D87515" w:rsidP="000F0EC8">
            <w:pPr>
              <w:jc w:val="center"/>
            </w:pPr>
            <w:r>
              <w:t>160</w:t>
            </w:r>
          </w:p>
        </w:tc>
      </w:tr>
      <w:tr w:rsidR="000F0EC8" w:rsidTr="00D87515">
        <w:tc>
          <w:tcPr>
            <w:tcW w:w="879" w:type="dxa"/>
            <w:vAlign w:val="center"/>
          </w:tcPr>
          <w:p w:rsidR="00BC530E" w:rsidRPr="00BC530E" w:rsidRDefault="007638C3" w:rsidP="000F0EC8">
            <w:r>
              <w:t>I./R2</w:t>
            </w:r>
          </w:p>
        </w:tc>
        <w:tc>
          <w:tcPr>
            <w:tcW w:w="886" w:type="dxa"/>
            <w:vAlign w:val="center"/>
          </w:tcPr>
          <w:p w:rsidR="00BC530E" w:rsidRPr="00BC530E" w:rsidRDefault="000F0EC8" w:rsidP="000F0EC8">
            <w:pPr>
              <w:jc w:val="center"/>
            </w:pPr>
            <w:r>
              <w:t>1</w:t>
            </w:r>
          </w:p>
        </w:tc>
        <w:tc>
          <w:tcPr>
            <w:tcW w:w="822" w:type="dxa"/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4</w:t>
            </w:r>
          </w:p>
        </w:tc>
        <w:tc>
          <w:tcPr>
            <w:tcW w:w="868" w:type="dxa"/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0</w:t>
            </w:r>
          </w:p>
        </w:tc>
        <w:tc>
          <w:tcPr>
            <w:tcW w:w="818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13" w:type="dxa"/>
            <w:shd w:val="clear" w:color="auto" w:fill="B4C6E7" w:themeFill="accent5" w:themeFillTint="66"/>
            <w:vAlign w:val="center"/>
          </w:tcPr>
          <w:p w:rsidR="00BC530E" w:rsidRPr="00BC530E" w:rsidRDefault="007638C3" w:rsidP="000F0EC8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785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4</w:t>
            </w:r>
          </w:p>
        </w:tc>
        <w:tc>
          <w:tcPr>
            <w:tcW w:w="808" w:type="dxa"/>
            <w:shd w:val="clear" w:color="auto" w:fill="B4C6E7" w:themeFill="accent5" w:themeFillTint="66"/>
            <w:vAlign w:val="center"/>
          </w:tcPr>
          <w:p w:rsidR="00BC530E" w:rsidRPr="00BC530E" w:rsidRDefault="007638C3" w:rsidP="000F0EC8">
            <w:pPr>
              <w:jc w:val="center"/>
            </w:pPr>
            <w:r>
              <w:t>9</w:t>
            </w:r>
          </w:p>
        </w:tc>
        <w:tc>
          <w:tcPr>
            <w:tcW w:w="771" w:type="dxa"/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808" w:type="dxa"/>
            <w:vAlign w:val="center"/>
          </w:tcPr>
          <w:p w:rsidR="00BC530E" w:rsidRPr="00BC530E" w:rsidRDefault="00D87515" w:rsidP="000F0EC8">
            <w:pPr>
              <w:jc w:val="center"/>
            </w:pPr>
            <w:r>
              <w:t>160</w:t>
            </w:r>
          </w:p>
        </w:tc>
      </w:tr>
      <w:tr w:rsidR="000F0EC8" w:rsidTr="00D87515">
        <w:tc>
          <w:tcPr>
            <w:tcW w:w="879" w:type="dxa"/>
            <w:tcBorders>
              <w:bottom w:val="double" w:sz="4" w:space="0" w:color="auto"/>
            </w:tcBorders>
            <w:vAlign w:val="center"/>
          </w:tcPr>
          <w:p w:rsidR="00BC530E" w:rsidRPr="00BC530E" w:rsidRDefault="007638C3" w:rsidP="000F0EC8">
            <w:r>
              <w:t>II./R2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BC530E" w:rsidRPr="00BC530E" w:rsidRDefault="000F0EC8" w:rsidP="000F0EC8">
            <w:pPr>
              <w:jc w:val="center"/>
            </w:pPr>
            <w:r>
              <w:t>1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0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0</w:t>
            </w:r>
          </w:p>
        </w:tc>
        <w:tc>
          <w:tcPr>
            <w:tcW w:w="818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04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785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80</w:t>
            </w:r>
          </w:p>
        </w:tc>
      </w:tr>
      <w:tr w:rsidR="000F0EC8" w:rsidTr="00D87515">
        <w:tc>
          <w:tcPr>
            <w:tcW w:w="879" w:type="dxa"/>
            <w:tcBorders>
              <w:top w:val="double" w:sz="4" w:space="0" w:color="auto"/>
            </w:tcBorders>
            <w:vAlign w:val="center"/>
          </w:tcPr>
          <w:p w:rsidR="00BC530E" w:rsidRPr="00BC530E" w:rsidRDefault="000F0EC8" w:rsidP="000F0EC8">
            <w:r>
              <w:t>Celkem</w:t>
            </w:r>
          </w:p>
        </w:tc>
        <w:tc>
          <w:tcPr>
            <w:tcW w:w="886" w:type="dxa"/>
            <w:tcBorders>
              <w:top w:val="double" w:sz="4" w:space="0" w:color="auto"/>
            </w:tcBorders>
            <w:vAlign w:val="center"/>
          </w:tcPr>
          <w:p w:rsidR="00BC530E" w:rsidRPr="00BC530E" w:rsidRDefault="000F0EC8" w:rsidP="000F0EC8">
            <w:pPr>
              <w:jc w:val="center"/>
            </w:pPr>
            <w:r>
              <w:t>3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12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6</w:t>
            </w:r>
          </w:p>
        </w:tc>
        <w:tc>
          <w:tcPr>
            <w:tcW w:w="8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6</w:t>
            </w:r>
          </w:p>
        </w:tc>
        <w:tc>
          <w:tcPr>
            <w:tcW w:w="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7638C3" w:rsidP="000F0EC8">
            <w:pPr>
              <w:jc w:val="center"/>
            </w:pPr>
            <w:r>
              <w:t>1</w:t>
            </w:r>
          </w:p>
        </w:tc>
        <w:tc>
          <w:tcPr>
            <w:tcW w:w="804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808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7638C3">
            <w:pPr>
              <w:jc w:val="center"/>
            </w:pPr>
            <w:r>
              <w:t>4</w:t>
            </w:r>
            <w:r w:rsidR="007638C3">
              <w:t>1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x</w:t>
            </w:r>
          </w:p>
        </w:tc>
        <w:tc>
          <w:tcPr>
            <w:tcW w:w="808" w:type="dxa"/>
            <w:tcBorders>
              <w:top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560</w:t>
            </w:r>
          </w:p>
        </w:tc>
      </w:tr>
      <w:tr w:rsidR="00D87515" w:rsidTr="00D87515">
        <w:tc>
          <w:tcPr>
            <w:tcW w:w="879" w:type="dxa"/>
            <w:tcBorders>
              <w:left w:val="nil"/>
              <w:bottom w:val="nil"/>
              <w:right w:val="nil"/>
            </w:tcBorders>
            <w:vAlign w:val="center"/>
          </w:tcPr>
          <w:p w:rsidR="00D87515" w:rsidRPr="00BC530E" w:rsidRDefault="00D87515" w:rsidP="000F0EC8"/>
        </w:tc>
        <w:tc>
          <w:tcPr>
            <w:tcW w:w="886" w:type="dxa"/>
            <w:tcBorders>
              <w:left w:val="nil"/>
              <w:bottom w:val="nil"/>
            </w:tcBorders>
            <w:vAlign w:val="center"/>
          </w:tcPr>
          <w:p w:rsidR="00D87515" w:rsidRPr="00BC530E" w:rsidRDefault="00D87515" w:rsidP="000F0EC8">
            <w:pPr>
              <w:jc w:val="center"/>
            </w:pPr>
          </w:p>
        </w:tc>
        <w:tc>
          <w:tcPr>
            <w:tcW w:w="1690" w:type="dxa"/>
            <w:gridSpan w:val="2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:rsidR="00D87515" w:rsidRPr="00BC530E" w:rsidRDefault="00D87515" w:rsidP="000F0EC8">
            <w:pPr>
              <w:jc w:val="center"/>
            </w:pPr>
            <w:r>
              <w:t>dělení dle oborů</w:t>
            </w:r>
          </w:p>
        </w:tc>
        <w:tc>
          <w:tcPr>
            <w:tcW w:w="4028" w:type="dxa"/>
            <w:gridSpan w:val="5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D87515" w:rsidRPr="00BC530E" w:rsidRDefault="00D87515" w:rsidP="000F0EC8">
            <w:pPr>
              <w:jc w:val="center"/>
            </w:pPr>
            <w:r>
              <w:t>semináře společné pro všechny žáky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87515" w:rsidRPr="00BC530E" w:rsidRDefault="00D87515" w:rsidP="000F0EC8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7515" w:rsidRPr="00BC530E" w:rsidRDefault="00D87515" w:rsidP="000F0EC8">
            <w:pPr>
              <w:jc w:val="center"/>
            </w:pPr>
          </w:p>
        </w:tc>
      </w:tr>
    </w:tbl>
    <w:p w:rsidR="0021114E" w:rsidRDefault="0021114E"/>
    <w:p w:rsidR="003043E9" w:rsidRDefault="00694F1F">
      <w:r>
        <w:t xml:space="preserve">Organizační a kontrolní semináře jsou organizovány třikrát během studia. </w:t>
      </w:r>
    </w:p>
    <w:p w:rsidR="008E0E8E" w:rsidRPr="008E0E8E" w:rsidRDefault="008E0E8E" w:rsidP="00FB7F26">
      <w:pPr>
        <w:spacing w:after="0"/>
        <w:rPr>
          <w:b/>
        </w:rPr>
      </w:pPr>
      <w:r w:rsidRPr="008E0E8E">
        <w:rPr>
          <w:b/>
        </w:rPr>
        <w:t>Zkoušky</w:t>
      </w:r>
      <w:r w:rsidR="00FB7F26">
        <w:rPr>
          <w:b/>
        </w:rPr>
        <w:t xml:space="preserve"> během studia</w:t>
      </w:r>
    </w:p>
    <w:p w:rsidR="00F52C87" w:rsidRDefault="00F52C87" w:rsidP="00FB7F26">
      <w:pPr>
        <w:spacing w:after="0"/>
      </w:pPr>
      <w:r>
        <w:t xml:space="preserve">Každé pololetí je ukončeno zkouškami z jednotlivých předmětů. Termíny zkoušek </w:t>
      </w:r>
      <w:r w:rsidR="00FB7F26">
        <w:t xml:space="preserve">ve zkouškovém období </w:t>
      </w:r>
      <w:r>
        <w:t>si domlouvají studenti samostatně s vyučujícími</w:t>
      </w:r>
      <w:r w:rsidR="008E0E8E">
        <w:t>.</w:t>
      </w:r>
    </w:p>
    <w:p w:rsidR="00FB7F26" w:rsidRDefault="00FB7F26" w:rsidP="00FB7F26">
      <w:pPr>
        <w:spacing w:after="0"/>
      </w:pPr>
    </w:p>
    <w:p w:rsidR="008E0E8E" w:rsidRPr="008E0E8E" w:rsidRDefault="008E0E8E" w:rsidP="00FB7F26">
      <w:pPr>
        <w:spacing w:after="0"/>
        <w:rPr>
          <w:b/>
        </w:rPr>
      </w:pPr>
      <w:r w:rsidRPr="008E0E8E">
        <w:rPr>
          <w:b/>
        </w:rPr>
        <w:t>Zajištění odborného výcviku</w:t>
      </w:r>
    </w:p>
    <w:p w:rsidR="008E0E8E" w:rsidRDefault="008E0E8E" w:rsidP="00FB7F26">
      <w:pPr>
        <w:spacing w:after="0"/>
      </w:pPr>
      <w:r>
        <w:t>OV probíhá na odborných pracovištích pod vedením garanta rekvalifikace. V závěru rekvalifikace je garant členem zkušební komise. Kvalifikace garanta</w:t>
      </w:r>
      <w:r w:rsidR="0021114E">
        <w:t xml:space="preserve"> (vyučení v oboru, OSVČ, praxe 5let)</w:t>
      </w:r>
      <w:r>
        <w:t xml:space="preserve"> se dokládá jako příloha přihlášky</w:t>
      </w:r>
      <w:r w:rsidR="0021114E">
        <w:t xml:space="preserve"> studenta o vzdělání v rekvalifikačním studiu.</w:t>
      </w:r>
    </w:p>
    <w:p w:rsidR="00FB7F26" w:rsidRDefault="00FB7F26" w:rsidP="00FB7F26">
      <w:pPr>
        <w:spacing w:after="0"/>
      </w:pPr>
    </w:p>
    <w:p w:rsidR="0021114E" w:rsidRPr="00FB7F26" w:rsidRDefault="0021114E" w:rsidP="00FB7F26">
      <w:pPr>
        <w:spacing w:after="0"/>
        <w:rPr>
          <w:b/>
        </w:rPr>
      </w:pPr>
      <w:r w:rsidRPr="00FB7F26">
        <w:rPr>
          <w:b/>
        </w:rPr>
        <w:t>Závěrečná zkouška</w:t>
      </w:r>
    </w:p>
    <w:p w:rsidR="0021114E" w:rsidRDefault="0021114E" w:rsidP="00FB7F26">
      <w:pPr>
        <w:spacing w:after="0"/>
      </w:pPr>
      <w:r>
        <w:t>Dvouleté studium je zakončeno</w:t>
      </w:r>
      <w:r w:rsidR="008E3302">
        <w:t xml:space="preserve"> jednotnou</w:t>
      </w:r>
      <w:r>
        <w:t xml:space="preserve"> závěrečnou zkouškou</w:t>
      </w:r>
      <w:r w:rsidR="008E3302">
        <w:t xml:space="preserve"> (JZZ)</w:t>
      </w:r>
      <w:r>
        <w:t>,</w:t>
      </w:r>
      <w:r w:rsidR="008E3302">
        <w:t xml:space="preserve"> té musí předcházet složení všech předepsaných zkoušek ve zkouškovém období studia rekvalifikace. </w:t>
      </w:r>
      <w:r>
        <w:t xml:space="preserve"> </w:t>
      </w:r>
      <w:r w:rsidR="008E3302">
        <w:t>JZZ</w:t>
      </w:r>
      <w:r>
        <w:t xml:space="preserve"> je shodná se zkouškou učňů v klasické formě učení (tříleté obory). Tj. zkouška se skládá z</w:t>
      </w:r>
      <w:r w:rsidR="008E3302">
        <w:t> </w:t>
      </w:r>
      <w:r>
        <w:t>pí</w:t>
      </w:r>
      <w:r w:rsidR="008E3302">
        <w:t xml:space="preserve">semné, praktické a ústní části. Písemná část se koná v termínu určeném vyhláškou (přesné datum se bude studentům sděleno na posledním informačním semináři) v prostorách školy z předmětů, které jsou opět </w:t>
      </w:r>
      <w:r w:rsidR="00FB7F26">
        <w:t xml:space="preserve">pro jednotlivé obory </w:t>
      </w:r>
      <w:r w:rsidR="008E3302">
        <w:t>určené vyhláškou (Technologie, Materiály, Dějiny umění)</w:t>
      </w:r>
      <w:r w:rsidR="00FB7F26">
        <w:t xml:space="preserve">. V praktické části vypracuje uchazeč technickou dokumentaci závěrečného díla a vlastní dílo pod dohledem svého garanta. Ústní část proběhne v SOŠ v červnu před zkušební komisí. </w:t>
      </w:r>
    </w:p>
    <w:p w:rsidR="00AE71FD" w:rsidRDefault="00AE71FD"/>
    <w:p w:rsidR="00FB7F26" w:rsidRPr="00AE71FD" w:rsidRDefault="00FB7F26" w:rsidP="00AE71FD">
      <w:pPr>
        <w:spacing w:after="0"/>
        <w:rPr>
          <w:b/>
        </w:rPr>
      </w:pPr>
      <w:r w:rsidRPr="00AE71FD">
        <w:rPr>
          <w:b/>
        </w:rPr>
        <w:t>Školné</w:t>
      </w:r>
    </w:p>
    <w:p w:rsidR="00177E31" w:rsidRDefault="00177E31" w:rsidP="00177E31">
      <w:bookmarkStart w:id="0" w:name="_GoBack"/>
      <w:bookmarkEnd w:id="0"/>
      <w:r>
        <w:t xml:space="preserve">Od 1. 1. 2019 činí v teoretické výuce </w:t>
      </w:r>
      <w:r w:rsidRPr="00177E31">
        <w:rPr>
          <w:b/>
          <w:u w:val="single"/>
        </w:rPr>
        <w:t>8000,- Kč</w:t>
      </w:r>
      <w:r>
        <w:t xml:space="preserve">, a za praktické vyučování (pokud se týká Uměleckého kováře ve školní dílně - 6500,- Kč; </w:t>
      </w:r>
      <w:r w:rsidRPr="008C666E">
        <w:rPr>
          <w:b/>
          <w:u w:val="single"/>
        </w:rPr>
        <w:t>u ostatních oborů dle domluvy s garantem odborného výcviku vzhledem k nákladům jeho dílny</w:t>
      </w:r>
      <w:r>
        <w:t xml:space="preserve">). </w:t>
      </w:r>
    </w:p>
    <w:p w:rsidR="00177E31" w:rsidRDefault="00177E31"/>
    <w:p w:rsidR="00FB7F26" w:rsidRDefault="00FB7F26"/>
    <w:p w:rsidR="008E0E8E" w:rsidRDefault="008E0E8E"/>
    <w:p w:rsidR="00F52C87" w:rsidRDefault="00F52C87"/>
    <w:p w:rsidR="00F52C87" w:rsidRDefault="00F52C87"/>
    <w:p w:rsidR="003043E9" w:rsidRDefault="003043E9"/>
    <w:p w:rsidR="003043E9" w:rsidRDefault="003043E9"/>
    <w:sectPr w:rsidR="0030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E9"/>
    <w:rsid w:val="00000B00"/>
    <w:rsid w:val="000F0EC8"/>
    <w:rsid w:val="00105512"/>
    <w:rsid w:val="00177E31"/>
    <w:rsid w:val="0021114E"/>
    <w:rsid w:val="003043E9"/>
    <w:rsid w:val="003B2C3E"/>
    <w:rsid w:val="00472C22"/>
    <w:rsid w:val="00694F1F"/>
    <w:rsid w:val="007638C3"/>
    <w:rsid w:val="008C4B57"/>
    <w:rsid w:val="008C666E"/>
    <w:rsid w:val="008E0E8E"/>
    <w:rsid w:val="008E3302"/>
    <w:rsid w:val="009756C3"/>
    <w:rsid w:val="00975AB2"/>
    <w:rsid w:val="00AE71FD"/>
    <w:rsid w:val="00BC530E"/>
    <w:rsid w:val="00C05AC7"/>
    <w:rsid w:val="00C82684"/>
    <w:rsid w:val="00CB155D"/>
    <w:rsid w:val="00D87515"/>
    <w:rsid w:val="00F52C87"/>
    <w:rsid w:val="00F77F71"/>
    <w:rsid w:val="00F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9F80F"/>
  <w15:chartTrackingRefBased/>
  <w15:docId w15:val="{F3771BB8-4551-4A4A-9293-9F54CCDB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Filemon</cp:lastModifiedBy>
  <cp:revision>5</cp:revision>
  <cp:lastPrinted>2015-09-18T06:44:00Z</cp:lastPrinted>
  <dcterms:created xsi:type="dcterms:W3CDTF">2018-09-21T04:46:00Z</dcterms:created>
  <dcterms:modified xsi:type="dcterms:W3CDTF">2019-01-10T06:09:00Z</dcterms:modified>
</cp:coreProperties>
</file>