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F" w:rsidRDefault="00D364DF" w:rsidP="00C340D3">
      <w:pPr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XSpec="center" w:tblpY="538"/>
        <w:tblW w:w="0" w:type="auto"/>
        <w:tblLook w:val="04A0" w:firstRow="1" w:lastRow="0" w:firstColumn="1" w:lastColumn="0" w:noHBand="0" w:noVBand="1"/>
      </w:tblPr>
      <w:tblGrid>
        <w:gridCol w:w="3360"/>
        <w:gridCol w:w="3360"/>
      </w:tblGrid>
      <w:tr w:rsidR="008C7A46" w:rsidTr="008C7A46">
        <w:trPr>
          <w:trHeight w:val="484"/>
        </w:trPr>
        <w:tc>
          <w:tcPr>
            <w:tcW w:w="3360" w:type="dxa"/>
            <w:vAlign w:val="center"/>
          </w:tcPr>
          <w:p w:rsidR="008C7A46" w:rsidRDefault="008C7A46" w:rsidP="00E8268A">
            <w:proofErr w:type="gramStart"/>
            <w:r w:rsidRPr="00AC1030">
              <w:rPr>
                <w:b/>
              </w:rPr>
              <w:t>Č.j.</w:t>
            </w:r>
            <w:proofErr w:type="gramEnd"/>
            <w:r w:rsidRPr="00AC1030">
              <w:rPr>
                <w:b/>
              </w:rPr>
              <w:t>:</w:t>
            </w:r>
            <w:r>
              <w:t xml:space="preserve">  SUM</w:t>
            </w:r>
            <w:r w:rsidR="00E8268A">
              <w:t>-405-2017</w:t>
            </w:r>
          </w:p>
        </w:tc>
        <w:tc>
          <w:tcPr>
            <w:tcW w:w="3360" w:type="dxa"/>
            <w:vAlign w:val="center"/>
          </w:tcPr>
          <w:p w:rsidR="008C7A46" w:rsidRDefault="008C7A46" w:rsidP="00E8268A">
            <w:r w:rsidRPr="00AC1030">
              <w:rPr>
                <w:b/>
              </w:rPr>
              <w:t>Datum:</w:t>
            </w:r>
            <w:r w:rsidR="00496F34">
              <w:t xml:space="preserve">  2</w:t>
            </w:r>
            <w:r w:rsidR="00E8268A">
              <w:t>1</w:t>
            </w:r>
            <w:r w:rsidR="00496F34">
              <w:t>. 9. 2017</w:t>
            </w:r>
          </w:p>
        </w:tc>
      </w:tr>
      <w:tr w:rsidR="008C7A46" w:rsidTr="008C7A46">
        <w:trPr>
          <w:trHeight w:val="457"/>
        </w:trPr>
        <w:tc>
          <w:tcPr>
            <w:tcW w:w="3360" w:type="dxa"/>
            <w:vAlign w:val="center"/>
          </w:tcPr>
          <w:p w:rsidR="008C7A46" w:rsidRDefault="008C7A46" w:rsidP="008C7A46">
            <w:proofErr w:type="spellStart"/>
            <w:r w:rsidRPr="00AC1030">
              <w:rPr>
                <w:b/>
              </w:rPr>
              <w:t>Sp</w:t>
            </w:r>
            <w:proofErr w:type="spellEnd"/>
            <w:r w:rsidRPr="00AC1030">
              <w:rPr>
                <w:b/>
              </w:rPr>
              <w:t>. znak</w:t>
            </w:r>
            <w:r>
              <w:t xml:space="preserve">:  </w:t>
            </w:r>
            <w:proofErr w:type="gramStart"/>
            <w:r>
              <w:t>A.1.4</w:t>
            </w:r>
            <w:proofErr w:type="gramEnd"/>
            <w:r>
              <w:t>.</w:t>
            </w:r>
          </w:p>
        </w:tc>
        <w:tc>
          <w:tcPr>
            <w:tcW w:w="3360" w:type="dxa"/>
            <w:vAlign w:val="center"/>
          </w:tcPr>
          <w:p w:rsidR="008C7A46" w:rsidRDefault="008C7A46" w:rsidP="008C7A46">
            <w:r w:rsidRPr="00AC1030">
              <w:rPr>
                <w:b/>
              </w:rPr>
              <w:t xml:space="preserve">Skart. </w:t>
            </w:r>
            <w:proofErr w:type="gramStart"/>
            <w:r w:rsidRPr="00AC1030">
              <w:rPr>
                <w:b/>
              </w:rPr>
              <w:t>znak</w:t>
            </w:r>
            <w:proofErr w:type="gramEnd"/>
            <w:r w:rsidRPr="00AC1030">
              <w:rPr>
                <w:b/>
              </w:rPr>
              <w:t>:</w:t>
            </w:r>
            <w:r>
              <w:t xml:space="preserve">  A10/2027</w:t>
            </w:r>
          </w:p>
        </w:tc>
      </w:tr>
    </w:tbl>
    <w:p w:rsidR="000A0423" w:rsidRDefault="000A0423" w:rsidP="00C340D3">
      <w:pPr>
        <w:rPr>
          <w:rFonts w:ascii="Times New Roman" w:hAnsi="Times New Roman" w:cs="Times New Roman"/>
        </w:rPr>
      </w:pPr>
    </w:p>
    <w:p w:rsidR="000A0423" w:rsidRDefault="000A0423" w:rsidP="00C340D3">
      <w:pPr>
        <w:rPr>
          <w:rFonts w:ascii="Times New Roman" w:hAnsi="Times New Roman" w:cs="Times New Roman"/>
        </w:rPr>
      </w:pPr>
    </w:p>
    <w:p w:rsidR="00555EA3" w:rsidRDefault="00555EA3" w:rsidP="00555EA3">
      <w:pPr>
        <w:pStyle w:val="Default"/>
      </w:pPr>
    </w:p>
    <w:p w:rsidR="008C7A46" w:rsidRDefault="008C7A46" w:rsidP="00555EA3">
      <w:pPr>
        <w:pStyle w:val="Default"/>
        <w:rPr>
          <w:b/>
          <w:sz w:val="32"/>
          <w:szCs w:val="32"/>
        </w:rPr>
      </w:pPr>
    </w:p>
    <w:p w:rsidR="008C7A46" w:rsidRDefault="008C7A46" w:rsidP="00555EA3">
      <w:pPr>
        <w:pStyle w:val="Default"/>
        <w:rPr>
          <w:b/>
          <w:sz w:val="32"/>
          <w:szCs w:val="32"/>
        </w:rPr>
      </w:pPr>
    </w:p>
    <w:p w:rsidR="00555EA3" w:rsidRDefault="00555EA3" w:rsidP="00E8268A">
      <w:pPr>
        <w:pStyle w:val="Default"/>
        <w:jc w:val="center"/>
        <w:rPr>
          <w:b/>
          <w:sz w:val="32"/>
          <w:szCs w:val="32"/>
        </w:rPr>
      </w:pPr>
      <w:r w:rsidRPr="00E8268A">
        <w:rPr>
          <w:b/>
          <w:color w:val="auto"/>
          <w:sz w:val="32"/>
          <w:szCs w:val="32"/>
        </w:rPr>
        <w:t xml:space="preserve">POKYN </w:t>
      </w:r>
      <w:r w:rsidR="00E8268A" w:rsidRPr="00E8268A">
        <w:rPr>
          <w:b/>
          <w:color w:val="auto"/>
          <w:sz w:val="32"/>
          <w:szCs w:val="32"/>
        </w:rPr>
        <w:t>3</w:t>
      </w:r>
      <w:r w:rsidR="00496F34" w:rsidRPr="00E8268A">
        <w:rPr>
          <w:b/>
          <w:color w:val="auto"/>
          <w:sz w:val="32"/>
          <w:szCs w:val="32"/>
        </w:rPr>
        <w:t xml:space="preserve"> /2017</w:t>
      </w:r>
      <w:r w:rsidRPr="00E8268A">
        <w:rPr>
          <w:b/>
          <w:color w:val="auto"/>
          <w:sz w:val="32"/>
          <w:szCs w:val="32"/>
        </w:rPr>
        <w:t xml:space="preserve"> </w:t>
      </w:r>
      <w:r w:rsidRPr="00555EA3">
        <w:rPr>
          <w:b/>
          <w:sz w:val="32"/>
          <w:szCs w:val="32"/>
        </w:rPr>
        <w:t>k maturitním zkouškám</w:t>
      </w:r>
    </w:p>
    <w:p w:rsidR="00555EA3" w:rsidRDefault="00555EA3" w:rsidP="00555EA3">
      <w:pPr>
        <w:pStyle w:val="Default"/>
        <w:rPr>
          <w:b/>
          <w:sz w:val="32"/>
          <w:szCs w:val="32"/>
        </w:rPr>
      </w:pPr>
    </w:p>
    <w:p w:rsidR="00555EA3" w:rsidRPr="00555EA3" w:rsidRDefault="00496F34" w:rsidP="00555EA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Období školního roku 2017/2018</w:t>
      </w:r>
    </w:p>
    <w:p w:rsidR="00555EA3" w:rsidRPr="00555EA3" w:rsidRDefault="00555EA3" w:rsidP="00555EA3">
      <w:pPr>
        <w:pStyle w:val="Default"/>
        <w:rPr>
          <w:b/>
          <w:sz w:val="28"/>
          <w:szCs w:val="28"/>
        </w:rPr>
      </w:pPr>
    </w:p>
    <w:p w:rsidR="00555EA3" w:rsidRDefault="00555EA3" w:rsidP="00496F34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Uvedený pokyn vychází ze zák. č. 561/2004 Sb. a Vyhlášky č. 177/2009 Sb. ve znění pozdějších předpisů </w:t>
      </w:r>
    </w:p>
    <w:p w:rsidR="00555EA3" w:rsidRDefault="00555EA3" w:rsidP="00496F3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uvedenými </w:t>
      </w:r>
      <w:r w:rsidR="004853B7">
        <w:rPr>
          <w:sz w:val="20"/>
          <w:szCs w:val="20"/>
        </w:rPr>
        <w:t>dokumenty stanovuji pro rok 2017</w:t>
      </w:r>
      <w:r>
        <w:rPr>
          <w:sz w:val="20"/>
          <w:szCs w:val="20"/>
        </w:rPr>
        <w:t xml:space="preserve"> maturitní zkoušky ve </w:t>
      </w:r>
      <w:proofErr w:type="gramStart"/>
      <w:r>
        <w:rPr>
          <w:sz w:val="20"/>
          <w:szCs w:val="20"/>
        </w:rPr>
        <w:t>Střední</w:t>
      </w:r>
      <w:proofErr w:type="gramEnd"/>
      <w:r>
        <w:rPr>
          <w:sz w:val="20"/>
          <w:szCs w:val="20"/>
        </w:rPr>
        <w:t xml:space="preserve"> odborná škole uměleckořemeslné s.r.o takto: </w:t>
      </w:r>
    </w:p>
    <w:p w:rsidR="00555EA3" w:rsidRDefault="00555EA3" w:rsidP="00555EA3">
      <w:pPr>
        <w:pStyle w:val="Default"/>
        <w:rPr>
          <w:sz w:val="20"/>
          <w:szCs w:val="20"/>
        </w:rPr>
      </w:pPr>
    </w:p>
    <w:p w:rsidR="00555EA3" w:rsidRDefault="00555EA3" w:rsidP="00496F34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Společná (státní) část maturitní zkoušky – platí pro S4A i N2A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496F3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Povinné zkoušky (2 zkoušky)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CJL </w:t>
      </w:r>
      <w:r>
        <w:rPr>
          <w:sz w:val="23"/>
          <w:szCs w:val="23"/>
        </w:rPr>
        <w:t xml:space="preserve">– ústní, písemná, didaktický test – státní maturitní zkouška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CZJ </w:t>
      </w:r>
      <w:r>
        <w:rPr>
          <w:sz w:val="23"/>
          <w:szCs w:val="23"/>
        </w:rPr>
        <w:t xml:space="preserve">(cizí jazyk) – ústní, písemná, didaktický test – státní maturitní zkouška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nebo </w:t>
      </w:r>
      <w:r>
        <w:rPr>
          <w:b/>
          <w:bCs/>
          <w:sz w:val="23"/>
          <w:szCs w:val="23"/>
        </w:rPr>
        <w:t xml:space="preserve">MAT </w:t>
      </w:r>
      <w:r>
        <w:rPr>
          <w:sz w:val="23"/>
          <w:szCs w:val="23"/>
        </w:rPr>
        <w:t xml:space="preserve">– didaktický test – státní maturitní zkouška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Nepovinné zkoušky (max. 2 zkoušky)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nebo </w:t>
      </w:r>
      <w:r>
        <w:rPr>
          <w:b/>
          <w:bCs/>
          <w:sz w:val="23"/>
          <w:szCs w:val="23"/>
        </w:rPr>
        <w:t xml:space="preserve">MAT </w:t>
      </w:r>
      <w:r>
        <w:rPr>
          <w:sz w:val="23"/>
          <w:szCs w:val="23"/>
        </w:rPr>
        <w:t xml:space="preserve">– didaktický test – státní maturitní zkouška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CZJ </w:t>
      </w:r>
      <w:r>
        <w:rPr>
          <w:sz w:val="23"/>
          <w:szCs w:val="23"/>
        </w:rPr>
        <w:t xml:space="preserve">(cizí jazyk) – ústní, písemná, didaktický test – státní maturitní zkouška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Denní maturitní studium: 82-48-L/01 Starožitník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Profilová (školní) část: odborné předměty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Techniky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Dějiny umění </w:t>
      </w: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Užité umění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Denní nástavbové studium: 82-51-L/51 </w:t>
      </w:r>
      <w:r w:rsidR="00E02956">
        <w:rPr>
          <w:b/>
          <w:bCs/>
          <w:sz w:val="23"/>
          <w:szCs w:val="23"/>
        </w:rPr>
        <w:t xml:space="preserve">Umělecké řemeslné práce </w:t>
      </w: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Profilová (školní) část </w:t>
      </w: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praktická část: </w:t>
      </w:r>
      <w:r>
        <w:rPr>
          <w:b/>
          <w:bCs/>
          <w:sz w:val="23"/>
          <w:szCs w:val="23"/>
        </w:rPr>
        <w:t xml:space="preserve">Výtvarná výchova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odborné předměty: </w:t>
      </w:r>
    </w:p>
    <w:p w:rsidR="00555EA3" w:rsidRDefault="00555EA3" w:rsidP="00555E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Techniky </w:t>
      </w: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Dějiny umění </w:t>
      </w:r>
    </w:p>
    <w:p w:rsidR="00555EA3" w:rsidRDefault="00555EA3" w:rsidP="00555EA3">
      <w:pPr>
        <w:pStyle w:val="Default"/>
        <w:rPr>
          <w:b/>
          <w:bCs/>
          <w:sz w:val="23"/>
          <w:szCs w:val="23"/>
        </w:rPr>
      </w:pP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555EA3" w:rsidP="00555EA3">
      <w:pPr>
        <w:pStyle w:val="Default"/>
        <w:rPr>
          <w:sz w:val="23"/>
          <w:szCs w:val="23"/>
        </w:rPr>
      </w:pPr>
    </w:p>
    <w:p w:rsidR="00555EA3" w:rsidRDefault="00E8268A" w:rsidP="00555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Praze dne 21</w:t>
      </w:r>
      <w:bookmarkStart w:id="0" w:name="_GoBack"/>
      <w:bookmarkEnd w:id="0"/>
      <w:r w:rsidR="00496F34">
        <w:rPr>
          <w:sz w:val="23"/>
          <w:szCs w:val="23"/>
        </w:rPr>
        <w:t>. 9. 2017</w:t>
      </w:r>
      <w:r w:rsidR="00555EA3">
        <w:rPr>
          <w:sz w:val="23"/>
          <w:szCs w:val="23"/>
        </w:rPr>
        <w:tab/>
      </w:r>
      <w:r w:rsidR="00555EA3">
        <w:rPr>
          <w:sz w:val="23"/>
          <w:szCs w:val="23"/>
        </w:rPr>
        <w:tab/>
      </w:r>
      <w:r w:rsidR="00555EA3">
        <w:rPr>
          <w:sz w:val="23"/>
          <w:szCs w:val="23"/>
        </w:rPr>
        <w:tab/>
      </w:r>
      <w:r w:rsidR="00555EA3">
        <w:rPr>
          <w:sz w:val="23"/>
          <w:szCs w:val="23"/>
        </w:rPr>
        <w:tab/>
      </w:r>
      <w:r w:rsidR="00555EA3">
        <w:rPr>
          <w:sz w:val="23"/>
          <w:szCs w:val="23"/>
        </w:rPr>
        <w:tab/>
        <w:t xml:space="preserve"> Mgr. Radek Coufal </w:t>
      </w:r>
    </w:p>
    <w:p w:rsidR="00396F1B" w:rsidRDefault="00555EA3" w:rsidP="00E02956">
      <w:pPr>
        <w:ind w:left="5664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ředitel školy</w:t>
      </w:r>
    </w:p>
    <w:sectPr w:rsidR="00396F1B" w:rsidSect="00D13AC1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74" w:rsidRDefault="00635C74" w:rsidP="00565232">
      <w:pPr>
        <w:spacing w:after="0" w:line="240" w:lineRule="auto"/>
      </w:pPr>
      <w:r>
        <w:separator/>
      </w:r>
    </w:p>
  </w:endnote>
  <w:endnote w:type="continuationSeparator" w:id="0">
    <w:p w:rsidR="00635C74" w:rsidRDefault="00635C74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9" w:rsidRPr="00102EF9" w:rsidRDefault="00102EF9" w:rsidP="00102EF9">
    <w:pPr>
      <w:contextualSpacing/>
      <w:jc w:val="center"/>
      <w:rPr>
        <w:caps/>
        <w:color w:val="833C0B" w:themeColor="accent2" w:themeShade="80"/>
        <w:sz w:val="20"/>
        <w:szCs w:val="20"/>
      </w:rPr>
    </w:pPr>
    <w:r w:rsidRPr="00102EF9">
      <w:rPr>
        <w:caps/>
        <w:color w:val="833C0B" w:themeColor="accent2" w:themeShade="80"/>
        <w:sz w:val="20"/>
        <w:szCs w:val="20"/>
      </w:rPr>
      <w:t>zápis v obchodním rejstříku u MS Praha, odd. C, vložka č. 57241 dne 27. 1. 1998</w:t>
    </w:r>
  </w:p>
  <w:p w:rsidR="00102EF9" w:rsidRPr="00102EF9" w:rsidRDefault="00102EF9" w:rsidP="00102EF9">
    <w:pPr>
      <w:contextualSpacing/>
      <w:jc w:val="center"/>
      <w:rPr>
        <w:caps/>
        <w:color w:val="833C0B" w:themeColor="accent2" w:themeShade="80"/>
      </w:rPr>
    </w:pPr>
    <w:r w:rsidRPr="00102EF9">
      <w:rPr>
        <w:caps/>
        <w:color w:val="833C0B" w:themeColor="accent2" w:themeShade="80"/>
        <w:sz w:val="20"/>
        <w:szCs w:val="20"/>
      </w:rPr>
      <w:t xml:space="preserve">IČO 25641018, ČSOB Praha 5 </w:t>
    </w:r>
    <w:proofErr w:type="gramStart"/>
    <w:r w:rsidRPr="00102EF9">
      <w:rPr>
        <w:caps/>
        <w:color w:val="833C0B" w:themeColor="accent2" w:themeShade="80"/>
        <w:sz w:val="20"/>
        <w:szCs w:val="20"/>
      </w:rPr>
      <w:t>č.ú. 264656556/0300</w:t>
    </w:r>
    <w:proofErr w:type="gramEnd"/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74" w:rsidRDefault="00635C74" w:rsidP="00565232">
      <w:pPr>
        <w:spacing w:after="0" w:line="240" w:lineRule="auto"/>
      </w:pPr>
      <w:r>
        <w:separator/>
      </w:r>
    </w:p>
  </w:footnote>
  <w:footnote w:type="continuationSeparator" w:id="0">
    <w:p w:rsidR="00635C74" w:rsidRDefault="00635C74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D7" w:rsidRPr="001E76D7" w:rsidRDefault="00AD25BF" w:rsidP="00AD25BF">
    <w:pPr>
      <w:spacing w:after="0"/>
      <w:jc w:val="right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64D9DFB" wp14:editId="5AB289C3">
          <wp:simplePos x="0" y="0"/>
          <wp:positionH relativeFrom="margin">
            <wp:posOffset>-447675</wp:posOffset>
          </wp:positionH>
          <wp:positionV relativeFrom="page">
            <wp:posOffset>57150</wp:posOffset>
          </wp:positionV>
          <wp:extent cx="982800" cy="982800"/>
          <wp:effectExtent l="0" t="0" r="8255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6D7"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="001E76D7"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565232" w:rsidRPr="001E76D7" w:rsidRDefault="00565232" w:rsidP="00AD25BF">
    <w:pPr>
      <w:spacing w:after="0"/>
      <w:contextualSpacing/>
      <w:jc w:val="right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565232" w:rsidRPr="00102EF9" w:rsidRDefault="00F95E99" w:rsidP="00AD25BF">
    <w:pPr>
      <w:pStyle w:val="Zhlav"/>
      <w:jc w:val="right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>T</w:t>
    </w:r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el: 266 311 751, 774 749 632, </w:t>
    </w:r>
    <w:hyperlink r:id="rId2" w:history="1">
      <w:r w:rsidR="00565232"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="00565232"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11241"/>
    <w:rsid w:val="000603A7"/>
    <w:rsid w:val="00072EBC"/>
    <w:rsid w:val="00073295"/>
    <w:rsid w:val="00093F32"/>
    <w:rsid w:val="000A0423"/>
    <w:rsid w:val="000B2703"/>
    <w:rsid w:val="000D461F"/>
    <w:rsid w:val="00102EF9"/>
    <w:rsid w:val="001368ED"/>
    <w:rsid w:val="00157491"/>
    <w:rsid w:val="001655A8"/>
    <w:rsid w:val="00165757"/>
    <w:rsid w:val="00172B58"/>
    <w:rsid w:val="00173D55"/>
    <w:rsid w:val="00190096"/>
    <w:rsid w:val="00196565"/>
    <w:rsid w:val="001A33A1"/>
    <w:rsid w:val="001B55C3"/>
    <w:rsid w:val="001C5EB8"/>
    <w:rsid w:val="001E76D7"/>
    <w:rsid w:val="00201374"/>
    <w:rsid w:val="0022582E"/>
    <w:rsid w:val="00290F2D"/>
    <w:rsid w:val="0029591A"/>
    <w:rsid w:val="002A17A6"/>
    <w:rsid w:val="002A2242"/>
    <w:rsid w:val="002A4353"/>
    <w:rsid w:val="002B24DB"/>
    <w:rsid w:val="002E2E4D"/>
    <w:rsid w:val="00311CC1"/>
    <w:rsid w:val="0031323F"/>
    <w:rsid w:val="003239AD"/>
    <w:rsid w:val="00352B51"/>
    <w:rsid w:val="00385320"/>
    <w:rsid w:val="0039635C"/>
    <w:rsid w:val="00396F1B"/>
    <w:rsid w:val="003C4CDC"/>
    <w:rsid w:val="003E1915"/>
    <w:rsid w:val="003E61C6"/>
    <w:rsid w:val="003F06C7"/>
    <w:rsid w:val="003F2690"/>
    <w:rsid w:val="004222AE"/>
    <w:rsid w:val="00472ED0"/>
    <w:rsid w:val="004853B7"/>
    <w:rsid w:val="00486E6B"/>
    <w:rsid w:val="00496F34"/>
    <w:rsid w:val="004B45B2"/>
    <w:rsid w:val="004D7858"/>
    <w:rsid w:val="004E000C"/>
    <w:rsid w:val="004E0A05"/>
    <w:rsid w:val="00555EA3"/>
    <w:rsid w:val="00565232"/>
    <w:rsid w:val="005730E0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35C74"/>
    <w:rsid w:val="00697427"/>
    <w:rsid w:val="006C46A7"/>
    <w:rsid w:val="007214F0"/>
    <w:rsid w:val="00731F30"/>
    <w:rsid w:val="007411EA"/>
    <w:rsid w:val="00752865"/>
    <w:rsid w:val="007547C0"/>
    <w:rsid w:val="00791647"/>
    <w:rsid w:val="00793BD4"/>
    <w:rsid w:val="007D0BDC"/>
    <w:rsid w:val="007E4BBF"/>
    <w:rsid w:val="0082737B"/>
    <w:rsid w:val="00847DC3"/>
    <w:rsid w:val="00864E39"/>
    <w:rsid w:val="00866B1E"/>
    <w:rsid w:val="008679F6"/>
    <w:rsid w:val="00875E3D"/>
    <w:rsid w:val="008C7A46"/>
    <w:rsid w:val="008E38D4"/>
    <w:rsid w:val="00904DC4"/>
    <w:rsid w:val="00906376"/>
    <w:rsid w:val="00916717"/>
    <w:rsid w:val="009435D6"/>
    <w:rsid w:val="00951DB2"/>
    <w:rsid w:val="009753B6"/>
    <w:rsid w:val="00990141"/>
    <w:rsid w:val="0099278B"/>
    <w:rsid w:val="009B7B3E"/>
    <w:rsid w:val="009F29FC"/>
    <w:rsid w:val="00A04F07"/>
    <w:rsid w:val="00A401C3"/>
    <w:rsid w:val="00A47AA4"/>
    <w:rsid w:val="00A73522"/>
    <w:rsid w:val="00A762B4"/>
    <w:rsid w:val="00A80D8B"/>
    <w:rsid w:val="00AA07C3"/>
    <w:rsid w:val="00AD11C7"/>
    <w:rsid w:val="00AD25BF"/>
    <w:rsid w:val="00AF1EF6"/>
    <w:rsid w:val="00AF4C1A"/>
    <w:rsid w:val="00AF55F0"/>
    <w:rsid w:val="00B210AA"/>
    <w:rsid w:val="00B2778B"/>
    <w:rsid w:val="00B35AF4"/>
    <w:rsid w:val="00B7383C"/>
    <w:rsid w:val="00B85E9C"/>
    <w:rsid w:val="00B914B1"/>
    <w:rsid w:val="00BB5700"/>
    <w:rsid w:val="00C26CA5"/>
    <w:rsid w:val="00C32AFC"/>
    <w:rsid w:val="00C340D3"/>
    <w:rsid w:val="00C35C0E"/>
    <w:rsid w:val="00C80121"/>
    <w:rsid w:val="00C87ECB"/>
    <w:rsid w:val="00CB2503"/>
    <w:rsid w:val="00CE33CD"/>
    <w:rsid w:val="00CE57D0"/>
    <w:rsid w:val="00D01262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5670"/>
    <w:rsid w:val="00DE5E88"/>
    <w:rsid w:val="00E002C0"/>
    <w:rsid w:val="00E02956"/>
    <w:rsid w:val="00E17A0F"/>
    <w:rsid w:val="00E30376"/>
    <w:rsid w:val="00E368B2"/>
    <w:rsid w:val="00E44D5A"/>
    <w:rsid w:val="00E70452"/>
    <w:rsid w:val="00E8268A"/>
    <w:rsid w:val="00E934CC"/>
    <w:rsid w:val="00EF41E4"/>
    <w:rsid w:val="00EF51BC"/>
    <w:rsid w:val="00EF76DD"/>
    <w:rsid w:val="00F03FC4"/>
    <w:rsid w:val="00F0520E"/>
    <w:rsid w:val="00F27581"/>
    <w:rsid w:val="00F45281"/>
    <w:rsid w:val="00F75AEF"/>
    <w:rsid w:val="00F75F6B"/>
    <w:rsid w:val="00F9584B"/>
    <w:rsid w:val="00F95E99"/>
    <w:rsid w:val="00FA55B4"/>
    <w:rsid w:val="00FD38A8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B91C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Jana Mlezivova</cp:lastModifiedBy>
  <cp:revision>2</cp:revision>
  <cp:lastPrinted>2016-02-23T12:52:00Z</cp:lastPrinted>
  <dcterms:created xsi:type="dcterms:W3CDTF">2017-09-21T05:41:00Z</dcterms:created>
  <dcterms:modified xsi:type="dcterms:W3CDTF">2017-09-21T05:41:00Z</dcterms:modified>
</cp:coreProperties>
</file>